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48" w:rsidRPr="006E52E0" w:rsidRDefault="008D5FF4" w:rsidP="00995048">
      <w:pPr>
        <w:jc w:val="right"/>
        <w:rPr>
          <w:rFonts w:asciiTheme="majorHAnsi" w:hAnsiTheme="majorHAnsi"/>
          <w:i/>
          <w:sz w:val="24"/>
          <w:szCs w:val="24"/>
        </w:rPr>
      </w:pPr>
      <w:r w:rsidRPr="006E52E0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="00995048" w:rsidRPr="006E52E0">
        <w:rPr>
          <w:rFonts w:asciiTheme="majorHAnsi" w:hAnsiTheme="majorHAnsi"/>
          <w:i/>
          <w:sz w:val="24"/>
          <w:szCs w:val="24"/>
        </w:rPr>
        <w:t xml:space="preserve">Приложение №1 </w:t>
      </w:r>
    </w:p>
    <w:p w:rsidR="00995048" w:rsidRPr="006E52E0" w:rsidRDefault="00995048" w:rsidP="00995048">
      <w:pPr>
        <w:jc w:val="center"/>
        <w:rPr>
          <w:rFonts w:asciiTheme="majorHAnsi" w:hAnsiTheme="majorHAnsi"/>
          <w:b/>
          <w:sz w:val="24"/>
          <w:szCs w:val="24"/>
        </w:rPr>
      </w:pPr>
      <w:r w:rsidRPr="006E52E0">
        <w:rPr>
          <w:rFonts w:asciiTheme="majorHAnsi" w:hAnsiTheme="majorHAnsi"/>
          <w:b/>
          <w:sz w:val="24"/>
          <w:szCs w:val="24"/>
        </w:rPr>
        <w:t>ТЕХНИЧЕСКА  СПЕЦИФИКАЦИЯ</w:t>
      </w:r>
    </w:p>
    <w:p w:rsidR="00995048" w:rsidRPr="006E52E0" w:rsidRDefault="00995048" w:rsidP="00995048">
      <w:pPr>
        <w:jc w:val="center"/>
        <w:rPr>
          <w:rFonts w:asciiTheme="majorHAnsi" w:hAnsiTheme="majorHAnsi"/>
          <w:b/>
          <w:szCs w:val="24"/>
        </w:rPr>
      </w:pPr>
      <w:r w:rsidRPr="006E52E0">
        <w:rPr>
          <w:rFonts w:asciiTheme="majorHAnsi" w:hAnsiTheme="majorHAnsi"/>
          <w:b/>
          <w:szCs w:val="24"/>
        </w:rPr>
        <w:t>„Абонаментно  техническо обслужване на счетоводен продукт WORK FLOW, ползван от МВнР-ЦУ и ДП / КП на Р</w:t>
      </w:r>
      <w:r w:rsidR="00E66356">
        <w:rPr>
          <w:rFonts w:asciiTheme="majorHAnsi" w:hAnsiTheme="majorHAnsi"/>
          <w:b/>
          <w:szCs w:val="24"/>
        </w:rPr>
        <w:t xml:space="preserve"> </w:t>
      </w:r>
      <w:r w:rsidRPr="006E52E0">
        <w:rPr>
          <w:rFonts w:asciiTheme="majorHAnsi" w:hAnsiTheme="majorHAnsi"/>
          <w:b/>
          <w:szCs w:val="24"/>
        </w:rPr>
        <w:t>България  за 78 работни места”</w:t>
      </w:r>
    </w:p>
    <w:p w:rsidR="008D5FF4" w:rsidRPr="006E52E0" w:rsidRDefault="008D5FF4" w:rsidP="008D5FF4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324"/>
        <w:gridCol w:w="3071"/>
      </w:tblGrid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Спецификация на дейностите</w:t>
            </w:r>
          </w:p>
        </w:tc>
        <w:tc>
          <w:tcPr>
            <w:tcW w:w="3071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Периодичност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Консултации при възникнали въпроси относно работата със счетоводния програмен продукт, по телефона и на място</w:t>
            </w:r>
          </w:p>
        </w:tc>
        <w:tc>
          <w:tcPr>
            <w:tcW w:w="3071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Профилактика на счетоводния програмен продукт чрез преглед и настройка на счетоводните бази данни в МВнР- ЦУ – 15 бази данни</w:t>
            </w:r>
          </w:p>
        </w:tc>
        <w:tc>
          <w:tcPr>
            <w:tcW w:w="3071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месечно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Профилактика на счетов</w:t>
            </w:r>
            <w:r w:rsidR="00A86C94" w:rsidRPr="006E52E0">
              <w:rPr>
                <w:rFonts w:asciiTheme="majorHAnsi" w:hAnsiTheme="majorHAnsi"/>
                <w:sz w:val="24"/>
                <w:szCs w:val="24"/>
              </w:rPr>
              <w:t>одния про</w:t>
            </w:r>
            <w:r w:rsidRPr="006E52E0">
              <w:rPr>
                <w:rFonts w:asciiTheme="majorHAnsi" w:hAnsiTheme="majorHAnsi"/>
                <w:sz w:val="24"/>
                <w:szCs w:val="24"/>
              </w:rPr>
              <w:t>грамен продукт чрез преглед и настройка на счетоводните</w:t>
            </w:r>
            <w:r w:rsidR="00A86C94" w:rsidRPr="006E52E0">
              <w:rPr>
                <w:rFonts w:asciiTheme="majorHAnsi" w:hAnsiTheme="majorHAnsi"/>
                <w:sz w:val="24"/>
                <w:szCs w:val="24"/>
              </w:rPr>
              <w:t xml:space="preserve"> бази данни в дипломатическите и консулските представителства на РБ</w:t>
            </w:r>
            <w:r w:rsidR="00460185" w:rsidRPr="006E52E0">
              <w:rPr>
                <w:rFonts w:asciiTheme="majorHAnsi" w:hAnsiTheme="majorHAnsi"/>
                <w:sz w:val="24"/>
                <w:szCs w:val="24"/>
              </w:rPr>
              <w:t xml:space="preserve"> в чужбина</w:t>
            </w:r>
            <w:r w:rsidR="00A86C94" w:rsidRPr="006E52E0">
              <w:rPr>
                <w:rFonts w:asciiTheme="majorHAnsi" w:hAnsiTheme="majorHAnsi"/>
                <w:sz w:val="24"/>
                <w:szCs w:val="24"/>
              </w:rPr>
              <w:t xml:space="preserve"> – 10</w:t>
            </w:r>
            <w:r w:rsidR="00136E91" w:rsidRPr="006E52E0">
              <w:rPr>
                <w:rFonts w:asciiTheme="majorHAnsi" w:hAnsiTheme="majorHAnsi"/>
                <w:sz w:val="24"/>
                <w:szCs w:val="24"/>
              </w:rPr>
              <w:t>4</w:t>
            </w:r>
            <w:r w:rsidR="00A86C94" w:rsidRPr="006E52E0">
              <w:rPr>
                <w:rFonts w:asciiTheme="majorHAnsi" w:hAnsiTheme="majorHAnsi"/>
                <w:sz w:val="24"/>
                <w:szCs w:val="24"/>
              </w:rPr>
              <w:t xml:space="preserve"> бази данни</w:t>
            </w:r>
          </w:p>
        </w:tc>
        <w:tc>
          <w:tcPr>
            <w:tcW w:w="3071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месечно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8D5FF4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 xml:space="preserve">Диагностика на счетоводния </w:t>
            </w:r>
            <w:r w:rsidR="00460185" w:rsidRPr="006E52E0">
              <w:rPr>
                <w:rFonts w:asciiTheme="majorHAnsi" w:hAnsiTheme="majorHAnsi"/>
                <w:sz w:val="24"/>
                <w:szCs w:val="24"/>
              </w:rPr>
              <w:t xml:space="preserve"> програмен </w:t>
            </w:r>
            <w:r w:rsidRPr="006E52E0">
              <w:rPr>
                <w:rFonts w:asciiTheme="majorHAnsi" w:hAnsiTheme="majorHAnsi"/>
                <w:sz w:val="24"/>
                <w:szCs w:val="24"/>
              </w:rPr>
              <w:t>продукт</w:t>
            </w:r>
          </w:p>
          <w:p w:rsidR="00460185" w:rsidRPr="006E52E0" w:rsidRDefault="00460185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месечно</w:t>
            </w:r>
          </w:p>
        </w:tc>
      </w:tr>
      <w:tr w:rsidR="00C669E6" w:rsidRPr="006E52E0" w:rsidTr="00C669E6">
        <w:tc>
          <w:tcPr>
            <w:tcW w:w="817" w:type="dxa"/>
            <w:shd w:val="clear" w:color="auto" w:fill="auto"/>
          </w:tcPr>
          <w:p w:rsidR="00C669E6" w:rsidRPr="006E52E0" w:rsidRDefault="00C669E6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5324" w:type="dxa"/>
            <w:shd w:val="clear" w:color="auto" w:fill="auto"/>
          </w:tcPr>
          <w:p w:rsidR="00C669E6" w:rsidRPr="006E52E0" w:rsidRDefault="00C669E6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Отстраняване на скрити дефекти  и грешки в програмния продукт</w:t>
            </w:r>
          </w:p>
        </w:tc>
        <w:tc>
          <w:tcPr>
            <w:tcW w:w="3071" w:type="dxa"/>
            <w:shd w:val="clear" w:color="auto" w:fill="auto"/>
          </w:tcPr>
          <w:p w:rsidR="00C669E6" w:rsidRPr="006E52E0" w:rsidRDefault="007E3DD7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месечно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C669E6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="008D5FF4" w:rsidRPr="006E5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Администриране на базите  данни</w:t>
            </w:r>
          </w:p>
          <w:p w:rsidR="00460185" w:rsidRPr="006E52E0" w:rsidRDefault="00460185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месечно</w:t>
            </w:r>
          </w:p>
        </w:tc>
      </w:tr>
      <w:tr w:rsidR="00C669E6" w:rsidRPr="006E52E0" w:rsidTr="00C669E6">
        <w:tc>
          <w:tcPr>
            <w:tcW w:w="817" w:type="dxa"/>
            <w:shd w:val="clear" w:color="auto" w:fill="auto"/>
          </w:tcPr>
          <w:p w:rsidR="00C669E6" w:rsidRPr="006E52E0" w:rsidRDefault="00C669E6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5324" w:type="dxa"/>
            <w:shd w:val="clear" w:color="auto" w:fill="auto"/>
          </w:tcPr>
          <w:p w:rsidR="00C669E6" w:rsidRPr="006E52E0" w:rsidRDefault="00C669E6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Съдействие при отстраняване на проблеми свързани с преинсталиране на програмния продукт на работни станции и сървъри</w:t>
            </w:r>
          </w:p>
        </w:tc>
        <w:tc>
          <w:tcPr>
            <w:tcW w:w="3071" w:type="dxa"/>
            <w:shd w:val="clear" w:color="auto" w:fill="auto"/>
          </w:tcPr>
          <w:p w:rsidR="00C669E6" w:rsidRPr="006E52E0" w:rsidRDefault="007E3DD7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месечно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C669E6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8D5FF4" w:rsidRPr="006E5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Системна помощ при обединяване на данните</w:t>
            </w:r>
          </w:p>
          <w:p w:rsidR="00460185" w:rsidRPr="006E52E0" w:rsidRDefault="00460185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8D5FF4" w:rsidRPr="006E52E0" w:rsidRDefault="00C218D1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м</w:t>
            </w:r>
            <w:r w:rsidR="00A86C94" w:rsidRPr="006E52E0">
              <w:rPr>
                <w:rFonts w:asciiTheme="majorHAnsi" w:hAnsiTheme="majorHAnsi"/>
                <w:sz w:val="24"/>
                <w:szCs w:val="24"/>
              </w:rPr>
              <w:t>есечно</w:t>
            </w:r>
          </w:p>
        </w:tc>
      </w:tr>
      <w:tr w:rsidR="008F1BD3" w:rsidRPr="006E52E0" w:rsidTr="00C669E6">
        <w:tc>
          <w:tcPr>
            <w:tcW w:w="817" w:type="dxa"/>
            <w:shd w:val="clear" w:color="auto" w:fill="auto"/>
          </w:tcPr>
          <w:p w:rsidR="008F1BD3" w:rsidRPr="006E52E0" w:rsidRDefault="000F17AA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9.</w:t>
            </w:r>
          </w:p>
        </w:tc>
        <w:tc>
          <w:tcPr>
            <w:tcW w:w="5324" w:type="dxa"/>
            <w:shd w:val="clear" w:color="auto" w:fill="auto"/>
          </w:tcPr>
          <w:p w:rsidR="008F1BD3" w:rsidRPr="006E52E0" w:rsidRDefault="008F1BD3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Актуализиране на счетоводния програмен продукт – включване на допълнителни реквизити в макетите на различните типове документи</w:t>
            </w:r>
          </w:p>
        </w:tc>
        <w:tc>
          <w:tcPr>
            <w:tcW w:w="3071" w:type="dxa"/>
            <w:shd w:val="clear" w:color="auto" w:fill="auto"/>
          </w:tcPr>
          <w:p w:rsidR="008F1BD3" w:rsidRPr="006E52E0" w:rsidRDefault="008F1BD3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при необходимост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0F17AA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10.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Поддържане на разработените финансови калкулации</w:t>
            </w:r>
          </w:p>
        </w:tc>
        <w:tc>
          <w:tcPr>
            <w:tcW w:w="3071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годишно</w:t>
            </w:r>
          </w:p>
        </w:tc>
      </w:tr>
      <w:tr w:rsidR="000F17AA" w:rsidRPr="006E52E0" w:rsidTr="00C669E6">
        <w:tc>
          <w:tcPr>
            <w:tcW w:w="817" w:type="dxa"/>
            <w:shd w:val="clear" w:color="auto" w:fill="auto"/>
          </w:tcPr>
          <w:p w:rsidR="000F17AA" w:rsidRPr="006E52E0" w:rsidRDefault="000F17AA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11.</w:t>
            </w:r>
          </w:p>
        </w:tc>
        <w:tc>
          <w:tcPr>
            <w:tcW w:w="5324" w:type="dxa"/>
            <w:shd w:val="clear" w:color="auto" w:fill="auto"/>
          </w:tcPr>
          <w:p w:rsidR="000F17AA" w:rsidRPr="006E52E0" w:rsidRDefault="000F17AA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Разработване на нови финансови калкулации при необходимост</w:t>
            </w:r>
          </w:p>
        </w:tc>
        <w:tc>
          <w:tcPr>
            <w:tcW w:w="3071" w:type="dxa"/>
            <w:shd w:val="clear" w:color="auto" w:fill="auto"/>
          </w:tcPr>
          <w:p w:rsidR="000F17AA" w:rsidRPr="006E52E0" w:rsidRDefault="000F17AA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годишно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C669E6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0F17AA" w:rsidRPr="006E52E0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C669E6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 xml:space="preserve">Корекции в разработените финансови </w:t>
            </w:r>
            <w:r w:rsidR="00A86C94" w:rsidRPr="006E52E0">
              <w:rPr>
                <w:rFonts w:asciiTheme="majorHAnsi" w:hAnsiTheme="majorHAnsi"/>
                <w:sz w:val="24"/>
                <w:szCs w:val="24"/>
              </w:rPr>
              <w:t xml:space="preserve"> калкулации при </w:t>
            </w:r>
            <w:r w:rsidRPr="006E52E0">
              <w:rPr>
                <w:rFonts w:asciiTheme="majorHAnsi" w:hAnsiTheme="majorHAnsi"/>
                <w:sz w:val="24"/>
                <w:szCs w:val="24"/>
              </w:rPr>
              <w:t>промяна на нормативната уредба</w:t>
            </w:r>
          </w:p>
        </w:tc>
        <w:tc>
          <w:tcPr>
            <w:tcW w:w="3071" w:type="dxa"/>
            <w:shd w:val="clear" w:color="auto" w:fill="auto"/>
          </w:tcPr>
          <w:p w:rsidR="008D5FF4" w:rsidRPr="006E52E0" w:rsidRDefault="007E3DD7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годишно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0F17AA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13.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 xml:space="preserve">Актуализация на </w:t>
            </w:r>
            <w:r w:rsidR="00C669E6" w:rsidRPr="006E52E0">
              <w:rPr>
                <w:rFonts w:asciiTheme="majorHAnsi" w:hAnsiTheme="majorHAnsi"/>
                <w:sz w:val="24"/>
                <w:szCs w:val="24"/>
              </w:rPr>
              <w:t>базовия софтуер</w:t>
            </w:r>
          </w:p>
        </w:tc>
        <w:tc>
          <w:tcPr>
            <w:tcW w:w="3071" w:type="dxa"/>
            <w:shd w:val="clear" w:color="auto" w:fill="auto"/>
          </w:tcPr>
          <w:p w:rsidR="008D5FF4" w:rsidRPr="006E52E0" w:rsidRDefault="00460185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годишно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0F17AA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14.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A86C94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Провеждане на курс</w:t>
            </w:r>
            <w:r w:rsidR="00460185" w:rsidRPr="006E52E0">
              <w:rPr>
                <w:rFonts w:asciiTheme="majorHAnsi" w:hAnsiTheme="majorHAnsi"/>
                <w:sz w:val="24"/>
                <w:szCs w:val="24"/>
              </w:rPr>
              <w:t xml:space="preserve"> за обучение за работа със счетоводния програмен продукт</w:t>
            </w:r>
          </w:p>
        </w:tc>
        <w:tc>
          <w:tcPr>
            <w:tcW w:w="3071" w:type="dxa"/>
            <w:shd w:val="clear" w:color="auto" w:fill="auto"/>
          </w:tcPr>
          <w:p w:rsidR="008D5FF4" w:rsidRPr="006E52E0" w:rsidRDefault="00460185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годишно</w:t>
            </w:r>
          </w:p>
        </w:tc>
      </w:tr>
      <w:tr w:rsidR="008D5FF4" w:rsidRPr="006E52E0" w:rsidTr="00C669E6">
        <w:tc>
          <w:tcPr>
            <w:tcW w:w="817" w:type="dxa"/>
            <w:shd w:val="clear" w:color="auto" w:fill="auto"/>
          </w:tcPr>
          <w:p w:rsidR="008D5FF4" w:rsidRPr="006E52E0" w:rsidRDefault="003C5BAF" w:rsidP="00E6635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E52E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0F17AA" w:rsidRPr="006E52E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8D5FF4" w:rsidRPr="006E5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24" w:type="dxa"/>
            <w:shd w:val="clear" w:color="auto" w:fill="auto"/>
          </w:tcPr>
          <w:p w:rsidR="008D5FF4" w:rsidRPr="006E52E0" w:rsidRDefault="00460185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Предоставяне на актуализирано ръководство за работа със счетоводния програмен продукт на магнитен носител</w:t>
            </w:r>
          </w:p>
        </w:tc>
        <w:tc>
          <w:tcPr>
            <w:tcW w:w="3071" w:type="dxa"/>
            <w:shd w:val="clear" w:color="auto" w:fill="auto"/>
          </w:tcPr>
          <w:p w:rsidR="008D5FF4" w:rsidRPr="006E52E0" w:rsidRDefault="00460185" w:rsidP="00E6635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52E0">
              <w:rPr>
                <w:rFonts w:asciiTheme="majorHAnsi" w:hAnsiTheme="majorHAnsi"/>
                <w:sz w:val="24"/>
                <w:szCs w:val="24"/>
              </w:rPr>
              <w:t>годишно</w:t>
            </w:r>
          </w:p>
        </w:tc>
      </w:tr>
    </w:tbl>
    <w:p w:rsidR="008D5FF4" w:rsidRPr="006E52E0" w:rsidRDefault="008D5FF4" w:rsidP="00E66356">
      <w:pPr>
        <w:jc w:val="center"/>
        <w:rPr>
          <w:rFonts w:asciiTheme="majorHAnsi" w:hAnsiTheme="majorHAnsi"/>
          <w:sz w:val="24"/>
          <w:szCs w:val="24"/>
        </w:rPr>
      </w:pPr>
    </w:p>
    <w:sectPr w:rsidR="008D5FF4" w:rsidRPr="006E52E0" w:rsidSect="006E52E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6CF6"/>
    <w:multiLevelType w:val="hybridMultilevel"/>
    <w:tmpl w:val="A4643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CE9"/>
    <w:rsid w:val="000F17AA"/>
    <w:rsid w:val="00136E91"/>
    <w:rsid w:val="00230262"/>
    <w:rsid w:val="00351EBE"/>
    <w:rsid w:val="0039151A"/>
    <w:rsid w:val="003C5BAF"/>
    <w:rsid w:val="003F2257"/>
    <w:rsid w:val="00460185"/>
    <w:rsid w:val="005567BC"/>
    <w:rsid w:val="00613F71"/>
    <w:rsid w:val="00693A9B"/>
    <w:rsid w:val="006B034E"/>
    <w:rsid w:val="006E52E0"/>
    <w:rsid w:val="0074565B"/>
    <w:rsid w:val="007736FE"/>
    <w:rsid w:val="007E3DD7"/>
    <w:rsid w:val="00832C2C"/>
    <w:rsid w:val="008348FB"/>
    <w:rsid w:val="0088103E"/>
    <w:rsid w:val="008D5FF4"/>
    <w:rsid w:val="008F1BD3"/>
    <w:rsid w:val="0092250E"/>
    <w:rsid w:val="00970580"/>
    <w:rsid w:val="00987CE9"/>
    <w:rsid w:val="00995048"/>
    <w:rsid w:val="009F6BC3"/>
    <w:rsid w:val="00A16101"/>
    <w:rsid w:val="00A86C94"/>
    <w:rsid w:val="00B61E4E"/>
    <w:rsid w:val="00C218D1"/>
    <w:rsid w:val="00C669E6"/>
    <w:rsid w:val="00C87431"/>
    <w:rsid w:val="00D220DC"/>
    <w:rsid w:val="00D53C28"/>
    <w:rsid w:val="00E66356"/>
    <w:rsid w:val="00F3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2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FF4"/>
    <w:pPr>
      <w:ind w:left="720"/>
      <w:contextualSpacing/>
    </w:pPr>
  </w:style>
  <w:style w:type="table" w:styleId="TableGrid">
    <w:name w:val="Table Grid"/>
    <w:basedOn w:val="TableNormal"/>
    <w:uiPriority w:val="59"/>
    <w:rsid w:val="008D5F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rminkova</dc:creator>
  <cp:lastModifiedBy>dkostadinova</cp:lastModifiedBy>
  <cp:revision>5</cp:revision>
  <cp:lastPrinted>2015-05-08T13:58:00Z</cp:lastPrinted>
  <dcterms:created xsi:type="dcterms:W3CDTF">2015-05-21T09:54:00Z</dcterms:created>
  <dcterms:modified xsi:type="dcterms:W3CDTF">2015-05-21T11:19:00Z</dcterms:modified>
</cp:coreProperties>
</file>